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CD4E3" w14:textId="51A11594" w:rsidR="00117B49" w:rsidRPr="009B529F" w:rsidRDefault="00A948D2" w:rsidP="000517FE">
      <w:pPr>
        <w:widowControl w:val="0"/>
        <w:spacing w:after="0" w:line="240" w:lineRule="auto"/>
        <w:ind w:firstLine="48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529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B3000B" w:rsidRPr="009B529F">
        <w:rPr>
          <w:rFonts w:ascii="Times New Roman" w:hAnsi="Times New Roman" w:cs="Times New Roman"/>
          <w:b/>
          <w:bCs/>
          <w:sz w:val="24"/>
          <w:szCs w:val="24"/>
        </w:rPr>
        <w:t>риложение № 4</w:t>
      </w:r>
    </w:p>
    <w:p w14:paraId="20E4888F" w14:textId="69948DFF" w:rsidR="004D16CA" w:rsidRPr="009B529F" w:rsidRDefault="00A56326" w:rsidP="00EF574D">
      <w:pPr>
        <w:widowControl w:val="0"/>
        <w:spacing w:after="0" w:line="288" w:lineRule="auto"/>
        <w:ind w:left="4956" w:firstLine="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763A">
        <w:rPr>
          <w:rFonts w:ascii="Times New Roman" w:hAnsi="Times New Roman" w:cs="Times New Roman"/>
          <w:b/>
          <w:bCs/>
        </w:rPr>
        <w:t>к Техническому заданию на разработку</w:t>
      </w:r>
      <w:r>
        <w:rPr>
          <w:rFonts w:ascii="Times New Roman" w:hAnsi="Times New Roman" w:cs="Times New Roman"/>
          <w:b/>
          <w:bCs/>
        </w:rPr>
        <w:t xml:space="preserve"> </w:t>
      </w:r>
      <w:r w:rsidRPr="00F6763A">
        <w:rPr>
          <w:rFonts w:ascii="Times New Roman" w:hAnsi="Times New Roman" w:cs="Times New Roman"/>
          <w:b/>
          <w:bCs/>
        </w:rPr>
        <w:t>проектной документации</w:t>
      </w:r>
      <w:r w:rsidR="00F763F5">
        <w:rPr>
          <w:rFonts w:ascii="Times New Roman" w:hAnsi="Times New Roman" w:cs="Times New Roman"/>
          <w:b/>
          <w:bCs/>
        </w:rPr>
        <w:t xml:space="preserve"> </w:t>
      </w:r>
    </w:p>
    <w:p w14:paraId="7A579C3B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116BD0" w14:textId="77777777" w:rsidR="00117B49" w:rsidRPr="009B529F" w:rsidRDefault="00117B49" w:rsidP="006037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1BF16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EC957F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Перечень современных технологий</w:t>
      </w:r>
    </w:p>
    <w:p w14:paraId="442FEF32" w14:textId="77777777" w:rsidR="00117B49" w:rsidRPr="009B529F" w:rsidRDefault="00117B49" w:rsidP="000517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для внесения в технические задания на проектирование, строительство, реконструкцию, комплексное обустройство, капитальный ремонт и ремонт автомобильных дорог Государственной компании «Российские автомобильные дороги» и искусственных сооружений на них</w:t>
      </w:r>
    </w:p>
    <w:p w14:paraId="7DF824A1" w14:textId="1638723E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A24207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Изыскания, проектирование</w:t>
      </w:r>
    </w:p>
    <w:p w14:paraId="68421595" w14:textId="6963DA23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методов геофизических исследований при проведении изысканий с целью обнаружения неучтенных подземных инженерных коммуникаций</w:t>
      </w:r>
      <w:r w:rsidR="000517FE" w:rsidRPr="009B529F">
        <w:rPr>
          <w:rFonts w:ascii="Times New Roman" w:hAnsi="Times New Roman" w:cs="Times New Roman"/>
          <w:sz w:val="24"/>
          <w:szCs w:val="24"/>
        </w:rPr>
        <w:t>, опасных процессов, разлом и т.п.</w:t>
      </w:r>
      <w:r w:rsidRPr="009B529F">
        <w:rPr>
          <w:rFonts w:ascii="Times New Roman" w:hAnsi="Times New Roman" w:cs="Times New Roman"/>
          <w:sz w:val="24"/>
          <w:szCs w:val="24"/>
        </w:rPr>
        <w:t xml:space="preserve"> в полосе отвода автомобильной дороги.</w:t>
      </w:r>
    </w:p>
    <w:p w14:paraId="4A42DBEE" w14:textId="2FD38419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Проведение вибродиагностических испытаний мостовых сооружений (мосты, путепроводы, эстакады, виадуки) для составления паспорта сооружения.</w:t>
      </w:r>
    </w:p>
    <w:p w14:paraId="01FC1B65" w14:textId="143E8690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Проведение гидрологического моделирования в части определения устойчивости дорожных сооружений, расположенных вблизи водотоков и подверженных негативному действию вод, при прохождении паводков.</w:t>
      </w:r>
    </w:p>
    <w:p w14:paraId="3FB3B4AD" w14:textId="1CA17466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Проведение оценки воздействия автомобильных дорог на окружающую среду на предпроектной стадии, внедрение ландшафтно-ориентированного проектирования.</w:t>
      </w:r>
    </w:p>
    <w:p w14:paraId="0E7EBEB0" w14:textId="77777777" w:rsidR="00AF487C" w:rsidRPr="009B529F" w:rsidRDefault="00AF487C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515FC9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Грунты, земляное полотно</w:t>
      </w:r>
    </w:p>
    <w:p w14:paraId="5FAC2396" w14:textId="7535EC7A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суперпластифицирующих добавок для обеспечения однородности уплотнения и повышения плотности грунтов верхних слоев земляного полотна.</w:t>
      </w:r>
    </w:p>
    <w:p w14:paraId="69DE0FE6" w14:textId="60617EF6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Стабилизация грунтов за счет применения современных химических добавок.</w:t>
      </w:r>
    </w:p>
    <w:p w14:paraId="0714E5AA" w14:textId="1727B7CD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Стабилизация и укрепление грунтов слабых оснований за счет применения:</w:t>
      </w:r>
    </w:p>
    <w:p w14:paraId="47BB6EF1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метода глубинного уплотнения грунтов по разрядно-импульсной технологии;</w:t>
      </w:r>
    </w:p>
    <w:p w14:paraId="7C9BF8A0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метода глубинного (объемного) смешивания, в том числе с помощью струйной цементации и инъекции;</w:t>
      </w:r>
    </w:p>
    <w:p w14:paraId="069E139B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свай из песка, щебня, цементогрунта по технологии виброзамещения;</w:t>
      </w:r>
    </w:p>
    <w:p w14:paraId="7962CFFC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винтовых свай;</w:t>
      </w:r>
    </w:p>
    <w:p w14:paraId="5ED1FCF7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песчаных свай по технологии микровзрывов;</w:t>
      </w:r>
    </w:p>
    <w:p w14:paraId="38E28AD7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свай создаваемых разрядно-импульсной технологией;</w:t>
      </w:r>
    </w:p>
    <w:p w14:paraId="65F51E4A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вертикального дренажа слабых глинистых грунтов основания;</w:t>
      </w:r>
    </w:p>
    <w:p w14:paraId="0797E1F7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B529F">
        <w:rPr>
          <w:rFonts w:ascii="Times New Roman" w:hAnsi="Times New Roman" w:cs="Times New Roman"/>
          <w:spacing w:val="-4"/>
          <w:sz w:val="24"/>
          <w:szCs w:val="24"/>
        </w:rPr>
        <w:t xml:space="preserve">- вертикального армирования грунта основания по технологии </w:t>
      </w:r>
      <w:r w:rsidRPr="009B529F">
        <w:rPr>
          <w:rFonts w:ascii="Times New Roman" w:hAnsi="Times New Roman" w:cs="Times New Roman"/>
          <w:spacing w:val="-4"/>
          <w:sz w:val="24"/>
          <w:szCs w:val="24"/>
          <w:lang w:val="en-US"/>
        </w:rPr>
        <w:t>VCC</w:t>
      </w:r>
      <w:r w:rsidRPr="009B529F">
        <w:rPr>
          <w:rFonts w:ascii="Times New Roman" w:hAnsi="Times New Roman" w:cs="Times New Roman"/>
          <w:spacing w:val="-4"/>
          <w:sz w:val="24"/>
          <w:szCs w:val="24"/>
        </w:rPr>
        <w:t> (вибробетонные колонны);</w:t>
      </w:r>
    </w:p>
    <w:p w14:paraId="68C4757A" w14:textId="3F702E4B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массового непрерывного укрепления слабых грунтов до 25</w:t>
      </w:r>
      <w:r w:rsidR="000517FE" w:rsidRPr="009B529F">
        <w:rPr>
          <w:rFonts w:ascii="Times New Roman" w:hAnsi="Times New Roman" w:cs="Times New Roman"/>
          <w:sz w:val="24"/>
          <w:szCs w:val="24"/>
        </w:rPr>
        <w:t> м</w:t>
      </w:r>
      <w:r w:rsidRPr="009B529F">
        <w:rPr>
          <w:rFonts w:ascii="Times New Roman" w:hAnsi="Times New Roman" w:cs="Times New Roman"/>
          <w:sz w:val="24"/>
          <w:szCs w:val="24"/>
        </w:rPr>
        <w:t xml:space="preserve"> с совместным применением специальных вяжущих.</w:t>
      </w:r>
    </w:p>
    <w:p w14:paraId="53DBC4BA" w14:textId="6C1C593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Мероприятия по защите от камнепадов участков автомобильных дорог, проходящих в горной местности:</w:t>
      </w:r>
    </w:p>
    <w:p w14:paraId="3116F3A1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применение защитных стальных (кольчужных) или композитных сетей;</w:t>
      </w:r>
    </w:p>
    <w:p w14:paraId="588D3C15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применение буроинъекционных анкеров.</w:t>
      </w:r>
    </w:p>
    <w:p w14:paraId="3D46CE3E" w14:textId="5B4B11F5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геосинтетических материалов для стабилизации подошвы насыпи и послойного армирования при устройстве слоев насыпи.</w:t>
      </w:r>
    </w:p>
    <w:p w14:paraId="6062E77B" w14:textId="06BAFDA0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 xml:space="preserve">Применение габионов, армогрунтовых конструкций подпорных стенок, </w:t>
      </w:r>
      <w:r w:rsidR="006037E5">
        <w:rPr>
          <w:rFonts w:ascii="Times New Roman" w:hAnsi="Times New Roman" w:cs="Times New Roman"/>
          <w:sz w:val="24"/>
          <w:szCs w:val="24"/>
        </w:rPr>
        <w:t xml:space="preserve">подпорных стен из гравитационных блоков, </w:t>
      </w:r>
      <w:r w:rsidRPr="009B529F">
        <w:rPr>
          <w:rFonts w:ascii="Times New Roman" w:hAnsi="Times New Roman" w:cs="Times New Roman"/>
          <w:sz w:val="24"/>
          <w:szCs w:val="24"/>
        </w:rPr>
        <w:t>дренажных геосинтетических материалов, георешеток, геотекстиля для укрепления откосов, геоматы композиционные для укрепления лотков и кюветов, обеспечения противооползневых мероприятий, устройства капилляропрерывающих прослоек.</w:t>
      </w:r>
    </w:p>
    <w:p w14:paraId="25748C73" w14:textId="25113706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Возведение легких насыпей земляного полотна с использованием пенополистирольных блоков.</w:t>
      </w:r>
    </w:p>
    <w:p w14:paraId="033CD453" w14:textId="2D3F0A48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Использование изделий из полимерных композитных материалов для укрепления поверхности грунтовых временных дорог в период проведения строительных работ.</w:t>
      </w:r>
    </w:p>
    <w:p w14:paraId="4FAA1EA3" w14:textId="30467FD2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шпунтовых композитно-полиуретановых свай для укрепления откосов автомобильных дорог.</w:t>
      </w:r>
    </w:p>
    <w:p w14:paraId="4C662CAE" w14:textId="2CB3E521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Мероприятия по осушению грунтов.</w:t>
      </w:r>
    </w:p>
    <w:p w14:paraId="06CCFB69" w14:textId="2235619C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геодрен.</w:t>
      </w:r>
    </w:p>
    <w:p w14:paraId="00D5A9B7" w14:textId="70102E6E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Закрепление грунтов методом струйной цементации.</w:t>
      </w:r>
    </w:p>
    <w:p w14:paraId="1FDC784C" w14:textId="3798EFB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трубчатых сварных шпунтов при строительстве автомобильных дорог.</w:t>
      </w:r>
    </w:p>
    <w:p w14:paraId="660EECAC" w14:textId="77777777" w:rsidR="00AF487C" w:rsidRPr="009B529F" w:rsidRDefault="00AF487C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70F637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Конструктивные слои дорожных одежд</w:t>
      </w:r>
    </w:p>
    <w:p w14:paraId="2D044EA4" w14:textId="34F84E71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верхних слоев дорожных покрытий с применением полимерно-модифицированных вяжущих на основе полиуретановых смол.</w:t>
      </w:r>
    </w:p>
    <w:p w14:paraId="1949AED1" w14:textId="0178C11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теплых асфальтобетонных смесей, органоминеральных смесей</w:t>
      </w:r>
      <w:r w:rsidR="006F2DA5" w:rsidRPr="009B529F">
        <w:rPr>
          <w:rFonts w:ascii="Times New Roman" w:hAnsi="Times New Roman" w:cs="Times New Roman"/>
          <w:sz w:val="24"/>
          <w:szCs w:val="24"/>
        </w:rPr>
        <w:t>.</w:t>
      </w:r>
    </w:p>
    <w:p w14:paraId="3AC4351C" w14:textId="282C44B2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 целях повышения эксплуатационных характеристик конструктивных слоев проводить устройство нижних слоев покрытий и верхних слоев оснований из модифицированных асфальтобетонов. Классификация модификаторов по ПНСТ «Классификация, выбор и применение поверхностно-активных добавок в битум и асфальтобетон».</w:t>
      </w:r>
    </w:p>
    <w:p w14:paraId="14363AF5" w14:textId="7BE3BF9F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слоев оснований методом холодного ресайклинга при реконструкции и капитальном ремонте автомобильных дорог.</w:t>
      </w:r>
    </w:p>
    <w:p w14:paraId="7F807CED" w14:textId="79D2D12E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методов горячего ресайклинга и термопрофилирования дорожных покрытий.</w:t>
      </w:r>
    </w:p>
    <w:p w14:paraId="2E324E2E" w14:textId="4489562B" w:rsidR="00110366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цементобетонных покрытий</w:t>
      </w:r>
      <w:r w:rsidR="00110366" w:rsidRPr="009B529F">
        <w:rPr>
          <w:rFonts w:ascii="Times New Roman" w:hAnsi="Times New Roman" w:cs="Times New Roman"/>
          <w:sz w:val="24"/>
          <w:szCs w:val="24"/>
        </w:rPr>
        <w:t xml:space="preserve"> по технологии многослойной укладки с возможностью дальнейшего восстановления слоя износа цементобетонными и/или полимерцементобетонными и/или асфальтобетонными тонкослойными слоями износа.</w:t>
      </w:r>
    </w:p>
    <w:p w14:paraId="261AA34C" w14:textId="08CF8EA0" w:rsidR="00117B49" w:rsidRPr="009B529F" w:rsidRDefault="00110366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 xml:space="preserve">Устройство цементобетонных покрытий </w:t>
      </w:r>
      <w:r w:rsidR="00981720" w:rsidRPr="006037E5">
        <w:rPr>
          <w:rFonts w:ascii="Times New Roman" w:hAnsi="Times New Roman" w:cs="Times New Roman"/>
          <w:sz w:val="24"/>
          <w:szCs w:val="24"/>
        </w:rPr>
        <w:t>дисперсно- и</w:t>
      </w:r>
      <w:r w:rsidR="006F2DA5" w:rsidRPr="006037E5">
        <w:rPr>
          <w:rFonts w:ascii="Times New Roman" w:hAnsi="Times New Roman" w:cs="Times New Roman"/>
          <w:sz w:val="24"/>
          <w:szCs w:val="24"/>
        </w:rPr>
        <w:t>/или</w:t>
      </w:r>
      <w:r w:rsidR="00981720" w:rsidRPr="006037E5">
        <w:rPr>
          <w:rFonts w:ascii="Times New Roman" w:hAnsi="Times New Roman" w:cs="Times New Roman"/>
          <w:sz w:val="24"/>
          <w:szCs w:val="24"/>
        </w:rPr>
        <w:t xml:space="preserve"> фиброармированны</w:t>
      </w:r>
      <w:r w:rsidRPr="006037E5">
        <w:rPr>
          <w:rFonts w:ascii="Times New Roman" w:hAnsi="Times New Roman" w:cs="Times New Roman"/>
          <w:sz w:val="24"/>
          <w:szCs w:val="24"/>
        </w:rPr>
        <w:t>х</w:t>
      </w:r>
      <w:r w:rsidR="00981720" w:rsidRPr="006037E5">
        <w:rPr>
          <w:rFonts w:ascii="Times New Roman" w:hAnsi="Times New Roman" w:cs="Times New Roman"/>
          <w:sz w:val="24"/>
          <w:szCs w:val="24"/>
        </w:rPr>
        <w:t xml:space="preserve"> с высокой стойкостью к истираемости и морозостойкости.</w:t>
      </w:r>
    </w:p>
    <w:p w14:paraId="7AA12A92" w14:textId="77777777" w:rsidR="00110366" w:rsidRPr="006037E5" w:rsidRDefault="00981720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037E5">
        <w:rPr>
          <w:rFonts w:ascii="Times New Roman" w:hAnsi="Times New Roman" w:cs="Times New Roman"/>
          <w:spacing w:val="-4"/>
          <w:sz w:val="24"/>
          <w:szCs w:val="24"/>
        </w:rPr>
        <w:t>Устройство шероховатости цементобетонных покрытий типа «wash beton» (мытый бетон, открытая текстура)</w:t>
      </w:r>
      <w:r w:rsidR="00110366" w:rsidRPr="006037E5">
        <w:rPr>
          <w:rFonts w:ascii="Times New Roman" w:hAnsi="Times New Roman" w:cs="Times New Roman"/>
          <w:spacing w:val="-4"/>
          <w:sz w:val="24"/>
          <w:szCs w:val="24"/>
        </w:rPr>
        <w:t xml:space="preserve">, в том числе </w:t>
      </w:r>
      <w:r w:rsidRPr="006037E5">
        <w:rPr>
          <w:rFonts w:ascii="Times New Roman" w:hAnsi="Times New Roman" w:cs="Times New Roman"/>
          <w:spacing w:val="-4"/>
          <w:sz w:val="24"/>
          <w:szCs w:val="24"/>
        </w:rPr>
        <w:t>с использованием замедлителей твердения поверхностного слоя.</w:t>
      </w:r>
    </w:p>
    <w:p w14:paraId="0E5BD5D0" w14:textId="64920E5F" w:rsidR="00110366" w:rsidRPr="009B529F" w:rsidRDefault="00110366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высокопрочного асфальтобетонного тонкослойного слоя износа цементобетонного покрытия из щебеночно-мастичного асфальтобетона по стандартам, нормирующим систему объемно-функционального проектирования асфальтобетонных смесей.</w:t>
      </w:r>
    </w:p>
    <w:p w14:paraId="66F75833" w14:textId="08780991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дренирующих асфальтобетонных покрытий.</w:t>
      </w:r>
    </w:p>
    <w:p w14:paraId="39FF8235" w14:textId="10D6C9E4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в основаниях дорожных одежд активных шлаков черной металлургии.</w:t>
      </w:r>
    </w:p>
    <w:p w14:paraId="1A32F164" w14:textId="42616189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битумно-полимерных стыковочных лент, в том числе жидких, при устройстве холодных стыков, а также примыканий асфальтобетонных покрытий к цементобетонным и металлическим элементам и конструкциям.</w:t>
      </w:r>
    </w:p>
    <w:p w14:paraId="3588B873" w14:textId="0E5209B3" w:rsidR="00AF487C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конструктивных слоев из асфальтобетонов по стандартам, нормирующих систему объемно-функционального проектирования асфальтобетонных смесей в Российской Федерации</w:t>
      </w:r>
      <w:r w:rsidR="00AF487C" w:rsidRPr="009B529F">
        <w:rPr>
          <w:rFonts w:ascii="Times New Roman" w:hAnsi="Times New Roman" w:cs="Times New Roman"/>
          <w:sz w:val="24"/>
          <w:szCs w:val="24"/>
        </w:rPr>
        <w:t>.</w:t>
      </w:r>
    </w:p>
    <w:p w14:paraId="6C00AD93" w14:textId="77777777" w:rsidR="00AF487C" w:rsidRPr="009B529F" w:rsidRDefault="00AF487C" w:rsidP="00AF487C">
      <w:pPr>
        <w:pStyle w:val="a9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488AFBE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Искусственные дорожные сооружения</w:t>
      </w:r>
    </w:p>
    <w:p w14:paraId="02189EF9" w14:textId="30FE2A8D" w:rsidR="00117B49" w:rsidRPr="006037E5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037E5">
        <w:rPr>
          <w:rFonts w:ascii="Times New Roman" w:hAnsi="Times New Roman" w:cs="Times New Roman"/>
          <w:spacing w:val="-4"/>
          <w:sz w:val="24"/>
          <w:szCs w:val="24"/>
        </w:rPr>
        <w:t>Устройство асфальтобето</w:t>
      </w:r>
      <w:r w:rsidR="000517FE" w:rsidRPr="006037E5">
        <w:rPr>
          <w:rFonts w:ascii="Times New Roman" w:hAnsi="Times New Roman" w:cs="Times New Roman"/>
          <w:spacing w:val="-4"/>
          <w:sz w:val="24"/>
          <w:szCs w:val="24"/>
        </w:rPr>
        <w:t xml:space="preserve">нных покрытий мостового полотна </w:t>
      </w:r>
      <w:r w:rsidRPr="006037E5">
        <w:rPr>
          <w:rFonts w:ascii="Times New Roman" w:hAnsi="Times New Roman" w:cs="Times New Roman"/>
          <w:spacing w:val="-4"/>
          <w:sz w:val="24"/>
          <w:szCs w:val="24"/>
        </w:rPr>
        <w:t>из литых асфальтобетонных многощебенистых смесей на модифицированных полимерными добавками битумах.</w:t>
      </w:r>
    </w:p>
    <w:p w14:paraId="0597599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систем поверхностного водоотвода с применением полимербетонных, серобетонных и полимерных композиционных элементов.</w:t>
      </w:r>
    </w:p>
    <w:p w14:paraId="1A5523B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дренажных систем с применением полимерных композитных и гофрированных труб.</w:t>
      </w:r>
    </w:p>
    <w:p w14:paraId="4F47175B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монолитных и сборно-монолитных переходных плит без лежня.</w:t>
      </w:r>
    </w:p>
    <w:p w14:paraId="45A21885" w14:textId="77777777" w:rsidR="00117B49" w:rsidRPr="00EB11B6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11B6">
        <w:rPr>
          <w:rFonts w:ascii="Times New Roman" w:hAnsi="Times New Roman" w:cs="Times New Roman"/>
          <w:sz w:val="24"/>
          <w:szCs w:val="24"/>
        </w:rPr>
        <w:t>Применение клееной древесины для строительства мостов с деревожелезобетонными балками.</w:t>
      </w:r>
    </w:p>
    <w:p w14:paraId="76939356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путепроводов с интегральными устоями (без опорных частей и дорогостоящих деформационных швов) с пролетами до 40 м.</w:t>
      </w:r>
    </w:p>
    <w:p w14:paraId="16882F19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Применение железобетонных пролётных строений мостов, путепроводов и эстакад с использованием сборных преднапряжённых балок оптимизированного сечения с монолитной плитой проезжей части (при пролетах до 33 метров).</w:t>
      </w:r>
    </w:p>
    <w:p w14:paraId="0183987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анкерных свай для крепления ограждающих конструкций котлованов при строительстве тоннелей мелкого заложения.</w:t>
      </w:r>
    </w:p>
    <w:p w14:paraId="307BF00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Усиление элементов и конструкций искусственных дорожных сооружений при реконструкции и ремонте за счет применения полимерных композитных материалов, в том числе пленок на основе углеродных композитов и полиамидных наклеек.</w:t>
      </w:r>
    </w:p>
    <w:p w14:paraId="1DB4399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полимерных композитных перильных ограждений и лестничных сходов дорожных искусственных сооружений.</w:t>
      </w:r>
    </w:p>
    <w:p w14:paraId="26128DFE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переходных зон у деформационных швов из литого асфальтобетона, фибробетона, композиционных составов и бетонов высокой прочности и износостойкости.</w:t>
      </w:r>
    </w:p>
    <w:p w14:paraId="30DE1E95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технологии устройства металлических деформационных швов в фактических отметках и профиле предварительно уложенного асфальтобетонного покрытия омоноличиванием арматурной связи.</w:t>
      </w:r>
    </w:p>
    <w:p w14:paraId="5447F90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изделий из полимерных композитных материалов, в том числе и на основе клееной древесины.</w:t>
      </w:r>
    </w:p>
    <w:p w14:paraId="68298142" w14:textId="77777777" w:rsidR="00117B49" w:rsidRPr="009B529F" w:rsidRDefault="00117B49" w:rsidP="006037E5">
      <w:pPr>
        <w:pStyle w:val="a9"/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сборных конструкций пролетных строений из полимерных композитных прокатных профилей.</w:t>
      </w:r>
    </w:p>
    <w:p w14:paraId="1B509EF0" w14:textId="77777777" w:rsidR="00117B49" w:rsidRPr="009B529F" w:rsidRDefault="00117B49" w:rsidP="006037E5">
      <w:pPr>
        <w:pStyle w:val="a9"/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композитной полимерной арматуры.</w:t>
      </w:r>
    </w:p>
    <w:p w14:paraId="7EEE2E7B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тонкослойных полимерных покрытий на прохожей части пешеходных переходов и пандусах.</w:t>
      </w:r>
    </w:p>
    <w:p w14:paraId="127A27F6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Устройство, реконструкция и ремонт элементов и конструкций дорожных искусственных сооружений с использованием фибробетонов и бетонов с повышенной коррозионной стойкостью к действию агрессивных сред.</w:t>
      </w:r>
    </w:p>
    <w:p w14:paraId="735BC4D5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агрегатов непрерывного бетонирования при устройстве плиты проезжей части.</w:t>
      </w:r>
    </w:p>
    <w:p w14:paraId="229B0FA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литых и напыляемых гидроизоляционных материалов при устройстве и ремонте мостового полотна.</w:t>
      </w:r>
    </w:p>
    <w:p w14:paraId="31B3248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мастик, исключающих устройство бетонных слоев для защиты гидроизоляции пролетных строений.</w:t>
      </w:r>
    </w:p>
    <w:p w14:paraId="408BFEE4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временных зданий и сооружений на винтовых сваях многоразового использования.</w:t>
      </w:r>
    </w:p>
    <w:p w14:paraId="55BE5A1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антивандальных покрытий для защиты поверхностей искусственных сооружений.</w:t>
      </w:r>
    </w:p>
    <w:p w14:paraId="02937928" w14:textId="4FFFD51D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Строительство экодуков – переходов для диких животных через автомобильные дороги в местах прохождения путей их миграции в соответс</w:t>
      </w:r>
      <w:r w:rsidR="006037E5">
        <w:rPr>
          <w:rFonts w:ascii="Times New Roman" w:hAnsi="Times New Roman" w:cs="Times New Roman"/>
          <w:sz w:val="24"/>
          <w:szCs w:val="24"/>
        </w:rPr>
        <w:t>твии с требованиями СТО АВТОДОР </w:t>
      </w:r>
      <w:r w:rsidRPr="009B529F">
        <w:rPr>
          <w:rFonts w:ascii="Times New Roman" w:hAnsi="Times New Roman" w:cs="Times New Roman"/>
          <w:sz w:val="24"/>
          <w:szCs w:val="24"/>
        </w:rPr>
        <w:t>7.4-2016.</w:t>
      </w:r>
    </w:p>
    <w:p w14:paraId="6E9BA19C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стальных мостов больших пролетов с использованием арочной системы с пересекающими гибкими подвесками и цельнометаллической балкой жесткости.</w:t>
      </w:r>
    </w:p>
    <w:p w14:paraId="6393D2B6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экстрадозной системы в мостах при ограниченной строительной высоте сооружений.</w:t>
      </w:r>
    </w:p>
    <w:p w14:paraId="39077665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в путепроводах цельносборных конструкций из композитных материалов.</w:t>
      </w:r>
    </w:p>
    <w:p w14:paraId="3284B71F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антикоррозийного покрытия искусственных сооружений на основе полимеров.</w:t>
      </w:r>
    </w:p>
    <w:p w14:paraId="2871E9EB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Технология автоматизированного изготовления каркасов буронабивных свай.</w:t>
      </w:r>
    </w:p>
    <w:p w14:paraId="3527A50D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сборно-монолитных сталежелезобетонных пролетных строений малых пролетов.</w:t>
      </w:r>
    </w:p>
    <w:p w14:paraId="4CF3C4E7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подферменных площадок повышенной несущей способности.</w:t>
      </w:r>
    </w:p>
    <w:p w14:paraId="3ED5C25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гидроизоляционных материалов, наносимых на конструкцию методом безвоздушного напыления.</w:t>
      </w:r>
    </w:p>
    <w:p w14:paraId="298C3C39" w14:textId="206F900D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Применение в стальных автодорожных мостах коррозионно-стойкой стали марки 14Х</w:t>
      </w:r>
      <w:r w:rsidR="006F2DA5" w:rsidRPr="009B529F">
        <w:rPr>
          <w:rFonts w:ascii="Times New Roman" w:hAnsi="Times New Roman" w:cs="Times New Roman"/>
          <w:sz w:val="24"/>
          <w:szCs w:val="24"/>
        </w:rPr>
        <w:t>ГНДЦ по ГОСТ Р </w:t>
      </w:r>
      <w:r w:rsidRPr="009B529F">
        <w:rPr>
          <w:rFonts w:ascii="Times New Roman" w:hAnsi="Times New Roman" w:cs="Times New Roman"/>
          <w:sz w:val="24"/>
          <w:szCs w:val="24"/>
        </w:rPr>
        <w:t>55374.</w:t>
      </w:r>
    </w:p>
    <w:p w14:paraId="03EF234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литого асфальтобетона для пролетных строений с ортотропной плитой в нижнем и верхнем слое одежды мостового полотна.</w:t>
      </w:r>
    </w:p>
    <w:p w14:paraId="0829736D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современных материалов для участков примыкания покрытий проезжей части к деформационным швам с целью увеличения сроков эксплуатации до начала образования колейности:</w:t>
      </w:r>
    </w:p>
    <w:p w14:paraId="393DD026" w14:textId="77777777" w:rsidR="00117B49" w:rsidRPr="009B529F" w:rsidRDefault="00117B49" w:rsidP="006037E5">
      <w:pPr>
        <w:pStyle w:val="a9"/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литого асфальтобетона с насечками;</w:t>
      </w:r>
    </w:p>
    <w:p w14:paraId="13671A73" w14:textId="77777777" w:rsidR="00117B49" w:rsidRPr="009B529F" w:rsidRDefault="00117B49" w:rsidP="006037E5">
      <w:pPr>
        <w:pStyle w:val="a9"/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прочно-упругой гранитно-мастичной композиции;</w:t>
      </w:r>
    </w:p>
    <w:p w14:paraId="756E5CAE" w14:textId="77777777" w:rsidR="00117B49" w:rsidRPr="009B529F" w:rsidRDefault="00117B49" w:rsidP="006037E5">
      <w:pPr>
        <w:pStyle w:val="a9"/>
        <w:numPr>
          <w:ilvl w:val="2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полимербетона на основе полиуретана с добавлением мелкозернистого заполнителя.</w:t>
      </w:r>
    </w:p>
    <w:p w14:paraId="25E6742D" w14:textId="77777777" w:rsidR="00117B49" w:rsidRPr="009B529F" w:rsidRDefault="00117B49" w:rsidP="000262F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спиральновитых водопропускных труб и сводов из гофрированного металла, в том числе для строительства путепроводов и пешеходных мостов.</w:t>
      </w:r>
    </w:p>
    <w:p w14:paraId="1503AAA8" w14:textId="77777777" w:rsidR="00117B49" w:rsidRPr="009B529F" w:rsidRDefault="00117B49" w:rsidP="000262F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труб из негорючего износостойкого материала для прокладки кабельных линий на искусственных сооружениях.</w:t>
      </w:r>
    </w:p>
    <w:p w14:paraId="48B6AD5F" w14:textId="77777777" w:rsidR="00117B49" w:rsidRPr="009B529F" w:rsidRDefault="00117B49" w:rsidP="000262F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Прокладка продольных слаботочных и силовых электрических кабелей для сопутствующей инфраструктуры автодорог (системы связи, видеонаблюдения, АСУДД) в обочинах дорог с применением специализированного скоростного оборудования для укладки готовых блоков труб в сверхузкие траншеи с кабельными колодцами модульного типа.</w:t>
      </w:r>
    </w:p>
    <w:p w14:paraId="2325F426" w14:textId="77777777" w:rsidR="00117B49" w:rsidRPr="009B529F" w:rsidRDefault="00117B49" w:rsidP="000262F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высокопрочного фибробетона (класс прочности В150-250) в конструкциях:</w:t>
      </w:r>
    </w:p>
    <w:p w14:paraId="02141918" w14:textId="550A5EEA" w:rsidR="00117B49" w:rsidRPr="009B529F" w:rsidRDefault="00117B49" w:rsidP="000262F5">
      <w:pPr>
        <w:pStyle w:val="a9"/>
        <w:numPr>
          <w:ilvl w:val="2"/>
          <w:numId w:val="6"/>
        </w:numPr>
        <w:tabs>
          <w:tab w:val="left" w:pos="1276"/>
          <w:tab w:val="left" w:pos="1560"/>
        </w:tabs>
        <w:spacing w:after="0" w:line="240" w:lineRule="auto"/>
        <w:ind w:left="0" w:firstLine="7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 xml:space="preserve">мостового полотна </w:t>
      </w:r>
      <w:r w:rsidR="006F2DA5" w:rsidRPr="009B529F">
        <w:rPr>
          <w:rFonts w:ascii="Times New Roman" w:hAnsi="Times New Roman" w:cs="Times New Roman"/>
          <w:sz w:val="24"/>
          <w:szCs w:val="24"/>
        </w:rPr>
        <w:t xml:space="preserve">(в том числе покрытий проезжей части тоннельных сооружений) </w:t>
      </w:r>
      <w:r w:rsidRPr="009B529F">
        <w:rPr>
          <w:rFonts w:ascii="Times New Roman" w:hAnsi="Times New Roman" w:cs="Times New Roman"/>
          <w:sz w:val="24"/>
          <w:szCs w:val="24"/>
        </w:rPr>
        <w:t>с совмещённой функцией покрытия, гидроизоляции и выравнивающего слоя;</w:t>
      </w:r>
    </w:p>
    <w:p w14:paraId="5813658A" w14:textId="098F4492" w:rsidR="00117B49" w:rsidRPr="009B529F" w:rsidRDefault="00117B49" w:rsidP="000262F5">
      <w:pPr>
        <w:pStyle w:val="a9"/>
        <w:numPr>
          <w:ilvl w:val="2"/>
          <w:numId w:val="6"/>
        </w:numPr>
        <w:tabs>
          <w:tab w:val="left" w:pos="1276"/>
          <w:tab w:val="left" w:pos="1560"/>
        </w:tabs>
        <w:spacing w:after="0" w:line="240" w:lineRule="auto"/>
        <w:ind w:left="0" w:firstLine="7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монолитных накладных плит усиления пролётных строений;</w:t>
      </w:r>
    </w:p>
    <w:p w14:paraId="7B2B4556" w14:textId="34C6DEC9" w:rsidR="00117B49" w:rsidRPr="006037E5" w:rsidRDefault="00117B49" w:rsidP="000262F5">
      <w:pPr>
        <w:pStyle w:val="a9"/>
        <w:numPr>
          <w:ilvl w:val="2"/>
          <w:numId w:val="6"/>
        </w:numPr>
        <w:tabs>
          <w:tab w:val="left" w:pos="1276"/>
          <w:tab w:val="left" w:pos="1560"/>
        </w:tabs>
        <w:spacing w:after="0" w:line="240" w:lineRule="auto"/>
        <w:ind w:left="0" w:firstLine="7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37E5">
        <w:rPr>
          <w:rFonts w:ascii="Times New Roman" w:hAnsi="Times New Roman" w:cs="Times New Roman"/>
          <w:sz w:val="24"/>
          <w:szCs w:val="24"/>
        </w:rPr>
        <w:t>участков сопряжения деформационных швов с покрытием проезжей части.</w:t>
      </w:r>
    </w:p>
    <w:p w14:paraId="535BA628" w14:textId="77777777" w:rsidR="00AF487C" w:rsidRPr="000262F5" w:rsidRDefault="00AF487C" w:rsidP="000262F5">
      <w:pPr>
        <w:pStyle w:val="a9"/>
        <w:tabs>
          <w:tab w:val="left" w:pos="1276"/>
          <w:tab w:val="left" w:pos="1560"/>
        </w:tabs>
        <w:spacing w:after="0" w:line="240" w:lineRule="auto"/>
        <w:ind w:left="7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96FD5C8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Эксплуатация автомобильных дорог</w:t>
      </w:r>
    </w:p>
    <w:p w14:paraId="02694E19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Интегрирование систем видеонаблюдения и весового контроля с автоматизированной системой учёта интенсивности движения транспортных средств.</w:t>
      </w:r>
    </w:p>
    <w:p w14:paraId="1CE5D2E6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дорожных метеостанций, обеспечивающих оповещение пользователей дорог информацией о погодных условиях.</w:t>
      </w:r>
    </w:p>
    <w:p w14:paraId="37D895C7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энергосберегающего освещения автомобильных дорог.</w:t>
      </w:r>
    </w:p>
    <w:p w14:paraId="0AF6C41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искусственного независимого (на солнечных батареях) освещения остановочных автопавильонов.</w:t>
      </w:r>
    </w:p>
    <w:p w14:paraId="37CC92AC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стационарных энергоэффективных источников освещения на основе тонкопленочных солнечных фотопреобразовательных модулей для автономного энергоснабжения надземных пешеходных переходов.</w:t>
      </w:r>
    </w:p>
    <w:p w14:paraId="3E23A9CD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пожаробезопасного нетоксичного кабеля повышенной надежности с изоляцией из этиленпропиленовой резины.</w:t>
      </w:r>
    </w:p>
    <w:p w14:paraId="7935E4B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труб из негорючего износостойкого материала (типа протек- торфлекс) при прокладке кабельных линий закрытым способом.</w:t>
      </w:r>
    </w:p>
    <w:p w14:paraId="2394A9CF" w14:textId="43BCAB93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автоматизированной системы управления наружным освещением.</w:t>
      </w:r>
    </w:p>
    <w:p w14:paraId="194335F4" w14:textId="01C7F03E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 xml:space="preserve">Устройство шкафов управления наружным освещением дороги и другими электропотребителями </w:t>
      </w:r>
      <w:r w:rsidR="00EB11B6">
        <w:rPr>
          <w:rFonts w:ascii="Times New Roman" w:hAnsi="Times New Roman" w:cs="Times New Roman"/>
          <w:sz w:val="24"/>
          <w:szCs w:val="24"/>
        </w:rPr>
        <w:t>и</w:t>
      </w:r>
      <w:r w:rsidR="00EB11B6" w:rsidRPr="00EB11B6">
        <w:rPr>
          <w:rFonts w:ascii="Times New Roman" w:hAnsi="Times New Roman" w:cs="Times New Roman"/>
          <w:sz w:val="24"/>
          <w:szCs w:val="24"/>
        </w:rPr>
        <w:t xml:space="preserve">з </w:t>
      </w:r>
      <w:r w:rsidR="00EB11B6">
        <w:rPr>
          <w:rFonts w:ascii="Times New Roman" w:hAnsi="Times New Roman" w:cs="Times New Roman"/>
          <w:sz w:val="24"/>
          <w:szCs w:val="24"/>
        </w:rPr>
        <w:t>полимерных композитных материалов</w:t>
      </w:r>
      <w:r w:rsidRPr="009B529F">
        <w:rPr>
          <w:rFonts w:ascii="Times New Roman" w:hAnsi="Times New Roman" w:cs="Times New Roman"/>
          <w:sz w:val="24"/>
          <w:szCs w:val="24"/>
        </w:rPr>
        <w:t>.</w:t>
      </w:r>
    </w:p>
    <w:p w14:paraId="4EA09748" w14:textId="1C191B3C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винтовых свайных фундаментов информационных щитов и дорожных знаков.</w:t>
      </w:r>
    </w:p>
    <w:p w14:paraId="01D879AE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противоослепляющих экранов, посадка лесонасаждений и кустарниковых растений при ширине разделительной полосы равной и более 12,5 м кулисным способом.</w:t>
      </w:r>
    </w:p>
    <w:p w14:paraId="68C0B77D" w14:textId="53031FB9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Установка направляющих устройств, предназначенных для указания направления дороги и границ земляного полотна, а также для разделения транспортных потоков (столбик сигнальный дорожный, быстровозводимые направляющие устройства) из полимерных композитных материалов.</w:t>
      </w:r>
    </w:p>
    <w:p w14:paraId="38A1C73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Применение полимерных композитных материалов для элементов обустройства и водоотвода автомобильных дорог.</w:t>
      </w:r>
    </w:p>
    <w:p w14:paraId="316352FB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цветных асфальто-полимербетонов либо двухкомпонентных высокостойких материалов для обустройства элементов дорожной инфраструктуры (автобусные павильоны, площадки отдыха, выделенные полосы и др.).</w:t>
      </w:r>
    </w:p>
    <w:p w14:paraId="4A73392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шумовых продольных полос на краевых полосах обочин.</w:t>
      </w:r>
    </w:p>
    <w:p w14:paraId="4164826E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монолитного цементобетонного бортового камня.</w:t>
      </w:r>
    </w:p>
    <w:p w14:paraId="47EC9A11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монолитных цементобетонных тротуаров и пешеходных дорожек.</w:t>
      </w:r>
    </w:p>
    <w:p w14:paraId="5ADF4B6D" w14:textId="6C8BEF66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сетчатых заграждений для предотвращения выхода животных на проезжую часть вдоль участков дорог, где он возможен.</w:t>
      </w:r>
    </w:p>
    <w:p w14:paraId="435D78DA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энергоэффективных, экологически безопасных, эстетически привлекательных стационарных общественных туалетов на площадках отдыха, объектах дорожного и придорожного сервиса.</w:t>
      </w:r>
    </w:p>
    <w:p w14:paraId="73F21E61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дорожных удерживающих парапетных монолитных бетонных ограждений на разделительной полосе автомобильных дорог.</w:t>
      </w:r>
    </w:p>
    <w:p w14:paraId="2A84719D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технологии укрепления откосов с помощью трехмерной армирующей системы и статической прошивки грунта нагелями.</w:t>
      </w:r>
    </w:p>
    <w:p w14:paraId="36076FF9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элементов обустройства дорог, повышающих пассивную безопасность, в т.ч. фронтальных дорожных ограждений (демпфирующих систем).</w:t>
      </w:r>
    </w:p>
    <w:p w14:paraId="565F786D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снегозадерживающих сеток на полимерной основе с различной просветностью.</w:t>
      </w:r>
    </w:p>
    <w:p w14:paraId="279BC6B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гидрофобизирующих составов для повышения долговечности цементобетонных и асфальтобетонных покрытий и монолитных парапетных ограждений.</w:t>
      </w:r>
    </w:p>
    <w:p w14:paraId="1E2226A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механической раздвижной тросовой барьерной системы, обеспечивающей мобильное открытие/закрытие полос движения и перенаправление транспортных потоков на автомобильных дорогах и пунктах взимания платы за проезд.</w:t>
      </w:r>
    </w:p>
    <w:p w14:paraId="1F31B0E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фотолюминесцентных составов для устройства вертикальной и горизонтальной разметки, а также покрытия поверхностей опор и пролётных частей мостов, эстакад и путепроводов, опор ТСОДД и элементов ИТС, тумб дорожных, демпфирующих устройств, элементов барьерного ограждения в кривых.</w:t>
      </w:r>
    </w:p>
    <w:p w14:paraId="505C7EC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Организация системы раздельного сбора отходов на территории объектов дорожного и придорожного сервиса.</w:t>
      </w:r>
    </w:p>
    <w:p w14:paraId="0777C773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газонных решеток в местах стоянки легковых транспортных средств, создание экопарковок.</w:t>
      </w:r>
    </w:p>
    <w:p w14:paraId="192B3AA1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Организация использования очищенных сточных вод для орошения защитного и декоративного озеленения придорожной территории.</w:t>
      </w:r>
    </w:p>
    <w:p w14:paraId="2A7500A4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Устройство защитных зеленых насаждений на автомобильных дорогах в соответствии с требованиями СТО АВТОДОР 7.2-2016.</w:t>
      </w:r>
    </w:p>
    <w:p w14:paraId="65A6585C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воздушно-алюминиевых источников для электрически автономных пунктов наблюдения за автомобильными дорогами.</w:t>
      </w:r>
    </w:p>
    <w:p w14:paraId="3998B7E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3D печати объектов инфраструктуры автомобильных дорог (объемные объекты, малые архитектурные формы).</w:t>
      </w:r>
    </w:p>
    <w:p w14:paraId="32D3399C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источников энергообеспечения на базе свободнопоршневого двигателя для электроснабжения объектов инфраструктуры.</w:t>
      </w:r>
    </w:p>
    <w:p w14:paraId="42446481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Внедрение и использование новых двухкомпонентных материалов для нанесения горизонтальной и вертикальной дорожной разметки, а также для обустройства цветных элементов дорожной инфраструктуры с повышенной износостойкостью и пониженным коэффициентом стираемости.</w:t>
      </w:r>
    </w:p>
    <w:p w14:paraId="54D07C08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электролюминесцентного провода для безопасного дорожного движения (освещение пешеходных переходов).</w:t>
      </w:r>
    </w:p>
    <w:p w14:paraId="5D333092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Оснащение многофункциональных зон дорожного сервиса зарядными станциями для электромобилей.</w:t>
      </w:r>
    </w:p>
    <w:p w14:paraId="0FDB3FF0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Применение антикоррозийных и антиобледенительных покрытий.</w:t>
      </w:r>
    </w:p>
    <w:p w14:paraId="69308711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защитно-восстанавливающих составов для асфальтобетонных и цементобетонных покрытий с применением минерального компонента, обеспечивающего повышение коэффициента сцепления колес транспортных средств с дорожным покрытием.</w:t>
      </w:r>
    </w:p>
    <w:p w14:paraId="612BE2F8" w14:textId="045D0B0D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автоматизированных комплексов и передвижных диагностических лабораторий для оценки шероховатости (микропрофиля) дорож</w:t>
      </w:r>
      <w:r w:rsidR="006037E5">
        <w:rPr>
          <w:rFonts w:ascii="Times New Roman" w:hAnsi="Times New Roman" w:cs="Times New Roman"/>
          <w:sz w:val="24"/>
          <w:szCs w:val="24"/>
        </w:rPr>
        <w:t>ного покрытия на скорости до 80 </w:t>
      </w:r>
      <w:r w:rsidRPr="009B529F">
        <w:rPr>
          <w:rFonts w:ascii="Times New Roman" w:hAnsi="Times New Roman" w:cs="Times New Roman"/>
          <w:sz w:val="24"/>
          <w:szCs w:val="24"/>
        </w:rPr>
        <w:t>км/час.</w:t>
      </w:r>
    </w:p>
    <w:p w14:paraId="6BAF3E13" w14:textId="68EBFB61" w:rsidR="00117B49" w:rsidRPr="006037E5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37E5">
        <w:rPr>
          <w:rFonts w:ascii="Times New Roman" w:hAnsi="Times New Roman" w:cs="Times New Roman"/>
          <w:sz w:val="24"/>
          <w:szCs w:val="24"/>
        </w:rPr>
        <w:t>Применение эффективности акустических экранов по СТО АВТОДОР</w:t>
      </w:r>
      <w:r w:rsidR="006037E5">
        <w:rPr>
          <w:rFonts w:ascii="Times New Roman" w:hAnsi="Times New Roman" w:cs="Times New Roman"/>
          <w:sz w:val="24"/>
          <w:szCs w:val="24"/>
        </w:rPr>
        <w:t> </w:t>
      </w:r>
      <w:r w:rsidRPr="006037E5">
        <w:rPr>
          <w:rFonts w:ascii="Times New Roman" w:hAnsi="Times New Roman" w:cs="Times New Roman"/>
          <w:sz w:val="24"/>
          <w:szCs w:val="24"/>
        </w:rPr>
        <w:t>2.9-2014.</w:t>
      </w:r>
    </w:p>
    <w:p w14:paraId="3CED5404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и использование цветных полимерных покрытий для выделения цветом полос движения на пунктах оплаты проезда.</w:t>
      </w:r>
    </w:p>
    <w:p w14:paraId="77BCF3B1" w14:textId="029900EB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Ветросолнечные опоры освещения на базе ортогональной ветростанции для пешеходных пе</w:t>
      </w:r>
      <w:r w:rsidR="00EB11B6">
        <w:rPr>
          <w:rFonts w:ascii="Times New Roman" w:hAnsi="Times New Roman" w:cs="Times New Roman"/>
          <w:sz w:val="24"/>
          <w:szCs w:val="24"/>
        </w:rPr>
        <w:t>р</w:t>
      </w:r>
      <w:r w:rsidRPr="009B529F">
        <w:rPr>
          <w:rFonts w:ascii="Times New Roman" w:hAnsi="Times New Roman" w:cs="Times New Roman"/>
          <w:sz w:val="24"/>
          <w:szCs w:val="24"/>
        </w:rPr>
        <w:t>еходов, остановочных комплексов и опасных участков дорог.</w:t>
      </w:r>
    </w:p>
    <w:p w14:paraId="26DDD021" w14:textId="00ABD962" w:rsidR="00117B49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Каркасные ветросолнечные станции (не требующие сооружения фундаментов и растяжек) для обеспечения энергией объектов дорожной инфраструктуры.</w:t>
      </w:r>
    </w:p>
    <w:p w14:paraId="45B76E58" w14:textId="77777777" w:rsidR="006037E5" w:rsidRPr="009B529F" w:rsidRDefault="006037E5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Ветрогенераторы геликоидного типа</w:t>
      </w:r>
    </w:p>
    <w:p w14:paraId="26863B29" w14:textId="77777777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полимерных лотков водосточных канализационных и пескоуловителей.</w:t>
      </w:r>
    </w:p>
    <w:p w14:paraId="06985E14" w14:textId="77777777" w:rsidR="00117B49" w:rsidRPr="006037E5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37E5">
        <w:rPr>
          <w:rFonts w:ascii="Times New Roman" w:hAnsi="Times New Roman" w:cs="Times New Roman"/>
          <w:sz w:val="24"/>
          <w:szCs w:val="24"/>
        </w:rPr>
        <w:t>Применение динамических информационных табло и знаков переменной информации.</w:t>
      </w:r>
    </w:p>
    <w:p w14:paraId="1E5DD200" w14:textId="00A40F6C" w:rsidR="00A948D2" w:rsidRPr="009B529F" w:rsidRDefault="00A948D2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Опоры освещения</w:t>
      </w:r>
      <w:r w:rsidR="006037E5">
        <w:rPr>
          <w:rFonts w:ascii="Times New Roman" w:hAnsi="Times New Roman" w:cs="Times New Roman"/>
          <w:sz w:val="24"/>
          <w:szCs w:val="24"/>
        </w:rPr>
        <w:t>,</w:t>
      </w:r>
      <w:r w:rsidRPr="009B529F">
        <w:rPr>
          <w:rFonts w:ascii="Times New Roman" w:hAnsi="Times New Roman" w:cs="Times New Roman"/>
          <w:sz w:val="24"/>
          <w:szCs w:val="24"/>
        </w:rPr>
        <w:t xml:space="preserve"> интегрированные со стойками шумозащитных экранов.</w:t>
      </w:r>
    </w:p>
    <w:p w14:paraId="2E5C3E0D" w14:textId="77777777" w:rsidR="00AF487C" w:rsidRPr="009B529F" w:rsidRDefault="00AF487C" w:rsidP="00AF487C">
      <w:pPr>
        <w:pStyle w:val="a9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8C5E5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Строительный (технический) контроль</w:t>
      </w:r>
    </w:p>
    <w:p w14:paraId="231CB510" w14:textId="1E2BC888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приборов, реализующих неразрушающие методы контроля качества на всех стадиях производства работ, в том числе:</w:t>
      </w:r>
    </w:p>
    <w:p w14:paraId="1F5AFC9C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ультразвукового контроля качества сварных соединений с применением дефектоскопов на фазированных решетках;</w:t>
      </w:r>
    </w:p>
    <w:p w14:paraId="00999F54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контроля качества плотности асфальтобетонов с помощью электромагнитных плотномеров.</w:t>
      </w:r>
    </w:p>
    <w:p w14:paraId="208204E7" w14:textId="32D3013E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Внедрение системы производственного экологического контроля (мониторинга) при строительстве, реконструкции и капитальном ремонте автомобильных дорог Государственной компании (СТО АВТОДОР 7.6-2016).</w:t>
      </w:r>
    </w:p>
    <w:p w14:paraId="3702CBEA" w14:textId="6EE7B08E" w:rsidR="00117B49" w:rsidRPr="00EB11B6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11B6">
        <w:rPr>
          <w:rFonts w:ascii="Times New Roman" w:hAnsi="Times New Roman" w:cs="Times New Roman"/>
          <w:sz w:val="24"/>
          <w:szCs w:val="24"/>
        </w:rPr>
        <w:t>Оперативный выборочный контроль при помощи опытных испытательных центров (лабораторий) качества укладываемых асфальтобетонных смесей и материалов, применяемых при их изготовлении, для подтверждения соответствия соответствующей нормативной и проектной документации.</w:t>
      </w:r>
    </w:p>
    <w:p w14:paraId="0155A59E" w14:textId="2922D7A8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Сопровождение лабораторными испытательными центрами (лабораториями) процесса устройства участков применения инновационных технологий и материалов с оформлением соответствующих технических отчетов.</w:t>
      </w:r>
    </w:p>
    <w:p w14:paraId="4DBF52D9" w14:textId="6318770D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системы идентификации конструкционных материалов.</w:t>
      </w:r>
    </w:p>
    <w:p w14:paraId="3FDA2E5E" w14:textId="4BB55891" w:rsidR="00117B49" w:rsidRPr="009B529F" w:rsidRDefault="00117B49" w:rsidP="006037E5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Внедрение систем мониторинга инженерных системам.</w:t>
      </w:r>
    </w:p>
    <w:p w14:paraId="44A2EF32" w14:textId="77777777" w:rsidR="00AF487C" w:rsidRPr="009B529F" w:rsidRDefault="00AF487C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3B320A" w14:textId="16AEBCAE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Информационные технологии</w:t>
      </w:r>
    </w:p>
    <w:p w14:paraId="73FB7622" w14:textId="382CD892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средств транспортного макро- и микро-моделирования при разработке алгоритмов управления дорожным движением, а также определения в дальнейшем для реализации наиболее оптимальных мест дислокации периферийного оборудования ИТС (интеллектуальные транспортные системы).</w:t>
      </w:r>
    </w:p>
    <w:p w14:paraId="10EFE1A7" w14:textId="06384F45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специализированного программного обеспечения для построения и уточнения BIM-моделей на этапах проектирования, строительства и эксплуатации автомобильных дорог, в том числе:</w:t>
      </w:r>
    </w:p>
    <w:p w14:paraId="5DB07B57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на этапе проектирования и строительства: систем автоматизированного проектирования (САПР-систем);</w:t>
      </w:r>
    </w:p>
    <w:p w14:paraId="567890DF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- на этапе строительства и эксплуатации: автоматизированных систем по организации среды общих данных (СОД-систем);</w:t>
      </w:r>
    </w:p>
    <w:p w14:paraId="6A5A93CD" w14:textId="77777777" w:rsidR="00117B49" w:rsidRPr="009B529F" w:rsidRDefault="00117B49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lastRenderedPageBreak/>
        <w:t>- на этапе эксплуатации: геоинформационных систем (ГИС-систем).</w:t>
      </w:r>
    </w:p>
    <w:p w14:paraId="2FE502AE" w14:textId="62345532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Формирование цифровой среды общих данных (СОД) для применения технологий информационного моделиро</w:t>
      </w:r>
      <w:r w:rsidR="000517FE" w:rsidRPr="009B529F">
        <w:rPr>
          <w:rFonts w:ascii="Times New Roman" w:hAnsi="Times New Roman" w:cs="Times New Roman"/>
          <w:sz w:val="24"/>
          <w:szCs w:val="24"/>
        </w:rPr>
        <w:t>вания, в том числе применение В</w:t>
      </w:r>
      <w:r w:rsidR="000517FE" w:rsidRPr="006220C4">
        <w:rPr>
          <w:rFonts w:ascii="Times New Roman" w:hAnsi="Times New Roman" w:cs="Times New Roman"/>
          <w:sz w:val="24"/>
          <w:szCs w:val="24"/>
        </w:rPr>
        <w:t>I</w:t>
      </w:r>
      <w:r w:rsidRPr="009B529F">
        <w:rPr>
          <w:rFonts w:ascii="Times New Roman" w:hAnsi="Times New Roman" w:cs="Times New Roman"/>
          <w:sz w:val="24"/>
          <w:szCs w:val="24"/>
        </w:rPr>
        <w:t>М-технологий.</w:t>
      </w:r>
    </w:p>
    <w:p w14:paraId="7FA49391" w14:textId="60D7FE36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специализированного программного обеспечения при выполнении геологических и геодезических работ и построения 3D цифровой модели местности (ЦММ).</w:t>
      </w:r>
    </w:p>
    <w:p w14:paraId="67BE1104" w14:textId="6117F6DF" w:rsidR="00117B49" w:rsidRPr="006220C4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220C4">
        <w:rPr>
          <w:rFonts w:ascii="Times New Roman" w:hAnsi="Times New Roman" w:cs="Times New Roman"/>
          <w:spacing w:val="-4"/>
          <w:sz w:val="24"/>
          <w:szCs w:val="24"/>
        </w:rPr>
        <w:t>Использование ГЛОНАСС-оборудования на буровых машинах при выполнении геологических работ, обеспечивающего определение координат точек бурения и глубины скважин.</w:t>
      </w:r>
    </w:p>
    <w:p w14:paraId="019FC3AA" w14:textId="4C49D90F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ГЛОНАСС-оборудования на беспилотных летательных аппаратах при выполнении геодезических работ, обеспечивающего построение 3D цифровом модели поверхности с помощью лазерного сканирования местности или аэрофотосъемки.</w:t>
      </w:r>
    </w:p>
    <w:p w14:paraId="6921F1E0" w14:textId="18E94EA9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ГЛОНАСС-оборудования на дорожно-строительной технике при выполнении строительных работ, обеспечивающего автоматическое управление и контроль положения рабочего органа техники по данным 3D цифровых моделей проектных поверхностей и, одновременно, передающего данные об объемах выполненных работ в СОД-систему в режиме реального времени.</w:t>
      </w:r>
    </w:p>
    <w:p w14:paraId="56490327" w14:textId="7FC3A243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ГЛОНАСС-оборудования на беспилотных летательных аппаратах при оказании услуг по строительному контролю, обеспечивающего автоматизацию процессов контроля, приемки и учёта выполненных работ, с помощью лазерного сканирования местности или аэрофотосъемки.</w:t>
      </w:r>
    </w:p>
    <w:p w14:paraId="4A0AE03C" w14:textId="7B287897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Использование ГЛОНАСС-оборудования на беспилотных летательных аппаратах при для мониторинга дорожно-транспортной обстановки и дорожных объектов.</w:t>
      </w:r>
    </w:p>
    <w:p w14:paraId="1E493B4F" w14:textId="6C62AEDA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Проектирование капитальных ремонтов и ремонтов автомобильных дорог с использованием метода лазерного сканирования.</w:t>
      </w:r>
    </w:p>
    <w:p w14:paraId="7A75138C" w14:textId="14548C1F" w:rsidR="00117B49" w:rsidRPr="009B529F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B529F">
        <w:rPr>
          <w:rFonts w:ascii="Times New Roman" w:hAnsi="Times New Roman" w:cs="Times New Roman"/>
          <w:sz w:val="24"/>
          <w:szCs w:val="24"/>
        </w:rPr>
        <w:t>Применение систем видеоанализа сложных сцен (предиктивная видеоаналитика).</w:t>
      </w:r>
    </w:p>
    <w:p w14:paraId="787BD77E" w14:textId="523B2C53" w:rsidR="00117B49" w:rsidRPr="006220C4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20C4">
        <w:rPr>
          <w:rFonts w:ascii="Times New Roman" w:hAnsi="Times New Roman" w:cs="Times New Roman"/>
          <w:spacing w:val="-2"/>
          <w:sz w:val="24"/>
          <w:szCs w:val="24"/>
        </w:rPr>
        <w:t>Использование цифровой платформы для организации мониторинга состояния разнородного оборудования, используемого для проведения строительного (технического) контроля.</w:t>
      </w:r>
    </w:p>
    <w:p w14:paraId="679D7E0A" w14:textId="77777777" w:rsidR="00AF487C" w:rsidRPr="009B529F" w:rsidRDefault="00AF487C" w:rsidP="000517F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22C48AC" w14:textId="77777777" w:rsidR="00117B49" w:rsidRPr="009B529F" w:rsidRDefault="00117B49" w:rsidP="000517FE">
      <w:pPr>
        <w:pStyle w:val="a9"/>
        <w:numPr>
          <w:ilvl w:val="0"/>
          <w:numId w:val="6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29F">
        <w:rPr>
          <w:rFonts w:ascii="Times New Roman" w:hAnsi="Times New Roman" w:cs="Times New Roman"/>
          <w:b/>
          <w:sz w:val="24"/>
          <w:szCs w:val="24"/>
        </w:rPr>
        <w:t>Сравнительная экономическая эффективность технологий</w:t>
      </w:r>
    </w:p>
    <w:p w14:paraId="17ECACFA" w14:textId="5A9FDD5D" w:rsidR="00117B49" w:rsidRPr="006220C4" w:rsidRDefault="00117B49" w:rsidP="006220C4">
      <w:pPr>
        <w:pStyle w:val="a9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220C4">
        <w:rPr>
          <w:rFonts w:ascii="Times New Roman" w:hAnsi="Times New Roman" w:cs="Times New Roman"/>
          <w:spacing w:val="-2"/>
          <w:sz w:val="24"/>
          <w:szCs w:val="24"/>
        </w:rPr>
        <w:t xml:space="preserve">Применение </w:t>
      </w:r>
      <w:r w:rsidR="000517FE" w:rsidRPr="006220C4">
        <w:rPr>
          <w:rFonts w:ascii="Times New Roman" w:hAnsi="Times New Roman" w:cs="Times New Roman"/>
          <w:spacing w:val="-2"/>
          <w:sz w:val="24"/>
          <w:szCs w:val="24"/>
        </w:rPr>
        <w:t>методов оценки рисков по ГОСТ Р </w:t>
      </w:r>
      <w:r w:rsidRPr="006220C4">
        <w:rPr>
          <w:rFonts w:ascii="Times New Roman" w:hAnsi="Times New Roman" w:cs="Times New Roman"/>
          <w:spacing w:val="-2"/>
          <w:sz w:val="24"/>
          <w:szCs w:val="24"/>
        </w:rPr>
        <w:t>58137</w:t>
      </w:r>
      <w:r w:rsidR="000517FE" w:rsidRPr="006220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220C4">
        <w:rPr>
          <w:rFonts w:ascii="Times New Roman" w:hAnsi="Times New Roman" w:cs="Times New Roman"/>
          <w:spacing w:val="-2"/>
          <w:sz w:val="24"/>
          <w:szCs w:val="24"/>
        </w:rPr>
        <w:t>для обоснования целесообразности внедрения инновационных технологий по сравнению с уже получившими широкое применение на практике строительства, реконструкции, капитального ремонта и ремонта автомобильных дорог Государственной компании «Автодор» и искусственных сооружений на них.</w:t>
      </w:r>
    </w:p>
    <w:p w14:paraId="74138146" w14:textId="108D71C2" w:rsidR="00CB7FC1" w:rsidRDefault="00CB7FC1" w:rsidP="006220C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1D3C7" w14:textId="77777777" w:rsidR="006220C4" w:rsidRPr="006220C4" w:rsidRDefault="006220C4" w:rsidP="006220C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34BF3" w14:textId="77777777" w:rsidR="00CB7FC1" w:rsidRPr="009B529F" w:rsidRDefault="00CB7FC1" w:rsidP="000517FE">
      <w:pPr>
        <w:pStyle w:val="ac"/>
        <w:spacing w:before="0" w:after="0"/>
        <w:ind w:right="1087"/>
      </w:pPr>
      <w:bookmarkStart w:id="0" w:name="_GoBack"/>
    </w:p>
    <w:bookmarkEnd w:id="0"/>
    <w:p w14:paraId="492B22F3" w14:textId="602A2B1E" w:rsidR="00023A3F" w:rsidRPr="00CB7FC1" w:rsidRDefault="00023A3F" w:rsidP="000517FE">
      <w:pPr>
        <w:pStyle w:val="ac"/>
        <w:spacing w:before="0" w:after="0"/>
        <w:ind w:right="1087"/>
        <w:rPr>
          <w:sz w:val="24"/>
          <w:szCs w:val="24"/>
        </w:rPr>
      </w:pPr>
    </w:p>
    <w:sectPr w:rsidR="00023A3F" w:rsidRPr="00CB7FC1" w:rsidSect="001C62CF">
      <w:headerReference w:type="default" r:id="rId8"/>
      <w:footerReference w:type="default" r:id="rId9"/>
      <w:headerReference w:type="first" r:id="rId10"/>
      <w:pgSz w:w="11909" w:h="16834"/>
      <w:pgMar w:top="1134" w:right="567" w:bottom="1134" w:left="1134" w:header="720" w:footer="54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4C1E1" w14:textId="77777777" w:rsidR="00B4056A" w:rsidRDefault="00B4056A" w:rsidP="00B95110">
      <w:pPr>
        <w:spacing w:after="0" w:line="240" w:lineRule="auto"/>
      </w:pPr>
      <w:r>
        <w:separator/>
      </w:r>
    </w:p>
  </w:endnote>
  <w:endnote w:type="continuationSeparator" w:id="0">
    <w:p w14:paraId="217D23CB" w14:textId="77777777" w:rsidR="00B4056A" w:rsidRDefault="00B4056A" w:rsidP="00B9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A66EE" w14:textId="77777777" w:rsidR="006220C4" w:rsidRPr="0018423A" w:rsidRDefault="006220C4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14:paraId="771B8F26" w14:textId="77777777" w:rsidR="006220C4" w:rsidRPr="0018423A" w:rsidRDefault="006220C4">
    <w:pPr>
      <w:pStyle w:val="a7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8F3A7" w14:textId="77777777" w:rsidR="00B4056A" w:rsidRDefault="00B4056A" w:rsidP="00B95110">
      <w:pPr>
        <w:spacing w:after="0" w:line="240" w:lineRule="auto"/>
      </w:pPr>
      <w:r>
        <w:separator/>
      </w:r>
    </w:p>
  </w:footnote>
  <w:footnote w:type="continuationSeparator" w:id="0">
    <w:p w14:paraId="6EA258DC" w14:textId="77777777" w:rsidR="00B4056A" w:rsidRDefault="00B4056A" w:rsidP="00B9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4580139"/>
      <w:docPartObj>
        <w:docPartGallery w:val="Page Numbers (Top of Page)"/>
        <w:docPartUnique/>
      </w:docPartObj>
    </w:sdtPr>
    <w:sdtEndPr/>
    <w:sdtContent>
      <w:p w14:paraId="7740D272" w14:textId="5021A962" w:rsidR="006220C4" w:rsidRDefault="006220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46D">
          <w:rPr>
            <w:noProof/>
          </w:rPr>
          <w:t>7</w:t>
        </w:r>
        <w:r>
          <w:fldChar w:fldCharType="end"/>
        </w:r>
      </w:p>
    </w:sdtContent>
  </w:sdt>
  <w:p w14:paraId="0CD669CF" w14:textId="77777777" w:rsidR="006220C4" w:rsidRDefault="006220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2E4EC" w14:textId="77777777" w:rsidR="006220C4" w:rsidRDefault="006220C4">
    <w:pPr>
      <w:pStyle w:val="a5"/>
      <w:jc w:val="center"/>
    </w:pPr>
  </w:p>
  <w:p w14:paraId="5AF516A9" w14:textId="77777777" w:rsidR="006220C4" w:rsidRDefault="006220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5462"/>
    <w:multiLevelType w:val="multilevel"/>
    <w:tmpl w:val="19C4D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2C0735"/>
    <w:multiLevelType w:val="hybridMultilevel"/>
    <w:tmpl w:val="8468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F5282"/>
    <w:multiLevelType w:val="multilevel"/>
    <w:tmpl w:val="3120FA4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A91285D"/>
    <w:multiLevelType w:val="hybridMultilevel"/>
    <w:tmpl w:val="D9D438EC"/>
    <w:lvl w:ilvl="0" w:tplc="C01EB7BA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4F42EC5"/>
    <w:multiLevelType w:val="multilevel"/>
    <w:tmpl w:val="FB38602C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534415F"/>
    <w:multiLevelType w:val="multilevel"/>
    <w:tmpl w:val="1ED89D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E862BE8"/>
    <w:multiLevelType w:val="multilevel"/>
    <w:tmpl w:val="F22AF8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1472D84"/>
    <w:multiLevelType w:val="hybridMultilevel"/>
    <w:tmpl w:val="99582998"/>
    <w:lvl w:ilvl="0" w:tplc="08F273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524718"/>
    <w:multiLevelType w:val="multilevel"/>
    <w:tmpl w:val="97D8B0A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634E7A99"/>
    <w:multiLevelType w:val="hybridMultilevel"/>
    <w:tmpl w:val="1BC8437E"/>
    <w:lvl w:ilvl="0" w:tplc="8AE281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542D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8A4"/>
    <w:rsid w:val="0000263C"/>
    <w:rsid w:val="00020539"/>
    <w:rsid w:val="00020D38"/>
    <w:rsid w:val="00021813"/>
    <w:rsid w:val="00023A3F"/>
    <w:rsid w:val="000262D4"/>
    <w:rsid w:val="000262F5"/>
    <w:rsid w:val="000417C6"/>
    <w:rsid w:val="000448E8"/>
    <w:rsid w:val="00046601"/>
    <w:rsid w:val="000517FE"/>
    <w:rsid w:val="000574FD"/>
    <w:rsid w:val="0007610A"/>
    <w:rsid w:val="0007764A"/>
    <w:rsid w:val="00082773"/>
    <w:rsid w:val="000844FD"/>
    <w:rsid w:val="0008505F"/>
    <w:rsid w:val="00085AD3"/>
    <w:rsid w:val="000A5F75"/>
    <w:rsid w:val="000B7AB1"/>
    <w:rsid w:val="000C2A37"/>
    <w:rsid w:val="000C476B"/>
    <w:rsid w:val="000D5010"/>
    <w:rsid w:val="000E1220"/>
    <w:rsid w:val="000F0AA2"/>
    <w:rsid w:val="000F60E2"/>
    <w:rsid w:val="000F6D70"/>
    <w:rsid w:val="0010643E"/>
    <w:rsid w:val="001078A4"/>
    <w:rsid w:val="00110366"/>
    <w:rsid w:val="00112213"/>
    <w:rsid w:val="00112313"/>
    <w:rsid w:val="00115873"/>
    <w:rsid w:val="0011688A"/>
    <w:rsid w:val="00117B49"/>
    <w:rsid w:val="0012030C"/>
    <w:rsid w:val="00122C10"/>
    <w:rsid w:val="00126F48"/>
    <w:rsid w:val="00131421"/>
    <w:rsid w:val="00132DE2"/>
    <w:rsid w:val="0014109C"/>
    <w:rsid w:val="001429AF"/>
    <w:rsid w:val="001441D4"/>
    <w:rsid w:val="00150994"/>
    <w:rsid w:val="00151CA4"/>
    <w:rsid w:val="001525AF"/>
    <w:rsid w:val="001579CB"/>
    <w:rsid w:val="001603F2"/>
    <w:rsid w:val="00162677"/>
    <w:rsid w:val="001728D3"/>
    <w:rsid w:val="0017471E"/>
    <w:rsid w:val="0018423A"/>
    <w:rsid w:val="001859B3"/>
    <w:rsid w:val="001A7BB7"/>
    <w:rsid w:val="001B5011"/>
    <w:rsid w:val="001B726C"/>
    <w:rsid w:val="001C178E"/>
    <w:rsid w:val="001C2261"/>
    <w:rsid w:val="001C62CF"/>
    <w:rsid w:val="001D275E"/>
    <w:rsid w:val="001D580C"/>
    <w:rsid w:val="001E46AD"/>
    <w:rsid w:val="001E6390"/>
    <w:rsid w:val="001F22ED"/>
    <w:rsid w:val="001F2534"/>
    <w:rsid w:val="001F6ECE"/>
    <w:rsid w:val="001F7C67"/>
    <w:rsid w:val="001F7FBC"/>
    <w:rsid w:val="00203987"/>
    <w:rsid w:val="00220EE5"/>
    <w:rsid w:val="00221C2B"/>
    <w:rsid w:val="00221EE3"/>
    <w:rsid w:val="00271BEC"/>
    <w:rsid w:val="00271D91"/>
    <w:rsid w:val="002820D3"/>
    <w:rsid w:val="00291EEA"/>
    <w:rsid w:val="002972E4"/>
    <w:rsid w:val="002A1493"/>
    <w:rsid w:val="002A6A11"/>
    <w:rsid w:val="002F3A46"/>
    <w:rsid w:val="002F49B9"/>
    <w:rsid w:val="002F5675"/>
    <w:rsid w:val="003041D3"/>
    <w:rsid w:val="003221AB"/>
    <w:rsid w:val="00325C9B"/>
    <w:rsid w:val="00330156"/>
    <w:rsid w:val="0035256F"/>
    <w:rsid w:val="0035458F"/>
    <w:rsid w:val="00361A38"/>
    <w:rsid w:val="00363D5A"/>
    <w:rsid w:val="00367333"/>
    <w:rsid w:val="00367919"/>
    <w:rsid w:val="0037039F"/>
    <w:rsid w:val="00381E04"/>
    <w:rsid w:val="00387553"/>
    <w:rsid w:val="003905ED"/>
    <w:rsid w:val="003B71DB"/>
    <w:rsid w:val="003C5707"/>
    <w:rsid w:val="003D1658"/>
    <w:rsid w:val="003E2AA6"/>
    <w:rsid w:val="003F76C6"/>
    <w:rsid w:val="00437EF8"/>
    <w:rsid w:val="00445751"/>
    <w:rsid w:val="004457F9"/>
    <w:rsid w:val="00446421"/>
    <w:rsid w:val="00452667"/>
    <w:rsid w:val="004532C1"/>
    <w:rsid w:val="0045694D"/>
    <w:rsid w:val="0046088C"/>
    <w:rsid w:val="00462F41"/>
    <w:rsid w:val="00463E1D"/>
    <w:rsid w:val="00472CA1"/>
    <w:rsid w:val="00484FB3"/>
    <w:rsid w:val="00491C81"/>
    <w:rsid w:val="004A3FB7"/>
    <w:rsid w:val="004A547D"/>
    <w:rsid w:val="004A7422"/>
    <w:rsid w:val="004B7E83"/>
    <w:rsid w:val="004D16CA"/>
    <w:rsid w:val="004D1CF7"/>
    <w:rsid w:val="004D3852"/>
    <w:rsid w:val="004D6A8B"/>
    <w:rsid w:val="004D71E8"/>
    <w:rsid w:val="004E308C"/>
    <w:rsid w:val="004E4257"/>
    <w:rsid w:val="004E53C2"/>
    <w:rsid w:val="004F7BF2"/>
    <w:rsid w:val="00502CEE"/>
    <w:rsid w:val="005260D3"/>
    <w:rsid w:val="00531D5E"/>
    <w:rsid w:val="0053603A"/>
    <w:rsid w:val="00543890"/>
    <w:rsid w:val="0055322A"/>
    <w:rsid w:val="0055610F"/>
    <w:rsid w:val="00560EA0"/>
    <w:rsid w:val="00562CF0"/>
    <w:rsid w:val="005632B4"/>
    <w:rsid w:val="0057202F"/>
    <w:rsid w:val="00591FAE"/>
    <w:rsid w:val="005A4ABF"/>
    <w:rsid w:val="005B2CAB"/>
    <w:rsid w:val="005B4F6A"/>
    <w:rsid w:val="005C2DB8"/>
    <w:rsid w:val="005D5993"/>
    <w:rsid w:val="005D69C9"/>
    <w:rsid w:val="005D724E"/>
    <w:rsid w:val="005E2D69"/>
    <w:rsid w:val="005F6562"/>
    <w:rsid w:val="006037E5"/>
    <w:rsid w:val="00607389"/>
    <w:rsid w:val="00616320"/>
    <w:rsid w:val="00620E09"/>
    <w:rsid w:val="006220C4"/>
    <w:rsid w:val="00623B50"/>
    <w:rsid w:val="0062565F"/>
    <w:rsid w:val="00625706"/>
    <w:rsid w:val="00634E53"/>
    <w:rsid w:val="00636F50"/>
    <w:rsid w:val="00637A08"/>
    <w:rsid w:val="00641FCA"/>
    <w:rsid w:val="00643DF7"/>
    <w:rsid w:val="0064504F"/>
    <w:rsid w:val="006473F8"/>
    <w:rsid w:val="00654F3A"/>
    <w:rsid w:val="006562BA"/>
    <w:rsid w:val="006616D4"/>
    <w:rsid w:val="006806EC"/>
    <w:rsid w:val="00680A28"/>
    <w:rsid w:val="0068714A"/>
    <w:rsid w:val="0069167E"/>
    <w:rsid w:val="006A158A"/>
    <w:rsid w:val="006A5AB6"/>
    <w:rsid w:val="006B00F9"/>
    <w:rsid w:val="006B6CF0"/>
    <w:rsid w:val="006B7AA2"/>
    <w:rsid w:val="006C3759"/>
    <w:rsid w:val="006E0CEC"/>
    <w:rsid w:val="006E1B40"/>
    <w:rsid w:val="006F27F2"/>
    <w:rsid w:val="006F2DA5"/>
    <w:rsid w:val="007021F6"/>
    <w:rsid w:val="007235DC"/>
    <w:rsid w:val="0073481C"/>
    <w:rsid w:val="00773F50"/>
    <w:rsid w:val="00777BDB"/>
    <w:rsid w:val="00781003"/>
    <w:rsid w:val="00782E4C"/>
    <w:rsid w:val="007831B3"/>
    <w:rsid w:val="00785454"/>
    <w:rsid w:val="00797D95"/>
    <w:rsid w:val="007B295B"/>
    <w:rsid w:val="007C1A77"/>
    <w:rsid w:val="007C232E"/>
    <w:rsid w:val="007C46AE"/>
    <w:rsid w:val="007C6DA0"/>
    <w:rsid w:val="007D1F55"/>
    <w:rsid w:val="007D2158"/>
    <w:rsid w:val="007D2B22"/>
    <w:rsid w:val="007E11FA"/>
    <w:rsid w:val="007E68B3"/>
    <w:rsid w:val="007F0C51"/>
    <w:rsid w:val="007F435C"/>
    <w:rsid w:val="007F5D05"/>
    <w:rsid w:val="00800D8D"/>
    <w:rsid w:val="0080503C"/>
    <w:rsid w:val="00806842"/>
    <w:rsid w:val="00824B45"/>
    <w:rsid w:val="008275BF"/>
    <w:rsid w:val="00831675"/>
    <w:rsid w:val="008325EE"/>
    <w:rsid w:val="00841A49"/>
    <w:rsid w:val="00842D18"/>
    <w:rsid w:val="0084646D"/>
    <w:rsid w:val="00850B7E"/>
    <w:rsid w:val="00856544"/>
    <w:rsid w:val="00862CCC"/>
    <w:rsid w:val="00883710"/>
    <w:rsid w:val="008A55F0"/>
    <w:rsid w:val="008A726D"/>
    <w:rsid w:val="008B34D4"/>
    <w:rsid w:val="008D67D0"/>
    <w:rsid w:val="008F3A9F"/>
    <w:rsid w:val="00901BCA"/>
    <w:rsid w:val="00906F67"/>
    <w:rsid w:val="009147A4"/>
    <w:rsid w:val="00923A27"/>
    <w:rsid w:val="00927AC9"/>
    <w:rsid w:val="00940249"/>
    <w:rsid w:val="009479BE"/>
    <w:rsid w:val="0096101B"/>
    <w:rsid w:val="00961137"/>
    <w:rsid w:val="00966BDD"/>
    <w:rsid w:val="009745A1"/>
    <w:rsid w:val="00981720"/>
    <w:rsid w:val="00993B23"/>
    <w:rsid w:val="009A173E"/>
    <w:rsid w:val="009B529F"/>
    <w:rsid w:val="009B6460"/>
    <w:rsid w:val="009C0A78"/>
    <w:rsid w:val="009C19CF"/>
    <w:rsid w:val="009D112C"/>
    <w:rsid w:val="009D6B9A"/>
    <w:rsid w:val="009D7237"/>
    <w:rsid w:val="009E4DF0"/>
    <w:rsid w:val="009F3EFD"/>
    <w:rsid w:val="009F4FED"/>
    <w:rsid w:val="00A0012D"/>
    <w:rsid w:val="00A054C1"/>
    <w:rsid w:val="00A16D37"/>
    <w:rsid w:val="00A46C86"/>
    <w:rsid w:val="00A533A7"/>
    <w:rsid w:val="00A548B8"/>
    <w:rsid w:val="00A56326"/>
    <w:rsid w:val="00A60F93"/>
    <w:rsid w:val="00A72ADB"/>
    <w:rsid w:val="00A82CB3"/>
    <w:rsid w:val="00A87414"/>
    <w:rsid w:val="00A9404D"/>
    <w:rsid w:val="00A948D2"/>
    <w:rsid w:val="00AA6F3E"/>
    <w:rsid w:val="00AB7516"/>
    <w:rsid w:val="00AD671F"/>
    <w:rsid w:val="00AD6AF9"/>
    <w:rsid w:val="00AD7F2C"/>
    <w:rsid w:val="00AE1203"/>
    <w:rsid w:val="00AE3ADB"/>
    <w:rsid w:val="00AF3382"/>
    <w:rsid w:val="00AF487C"/>
    <w:rsid w:val="00AF77E9"/>
    <w:rsid w:val="00B01CA8"/>
    <w:rsid w:val="00B02F24"/>
    <w:rsid w:val="00B03FD6"/>
    <w:rsid w:val="00B073E5"/>
    <w:rsid w:val="00B21878"/>
    <w:rsid w:val="00B25231"/>
    <w:rsid w:val="00B3000B"/>
    <w:rsid w:val="00B350E9"/>
    <w:rsid w:val="00B35E2D"/>
    <w:rsid w:val="00B401C7"/>
    <w:rsid w:val="00B4056A"/>
    <w:rsid w:val="00B42E75"/>
    <w:rsid w:val="00B44B50"/>
    <w:rsid w:val="00B456DE"/>
    <w:rsid w:val="00B609F0"/>
    <w:rsid w:val="00B87F73"/>
    <w:rsid w:val="00B95110"/>
    <w:rsid w:val="00B9630F"/>
    <w:rsid w:val="00B97478"/>
    <w:rsid w:val="00BA126F"/>
    <w:rsid w:val="00BA18BB"/>
    <w:rsid w:val="00BB29D9"/>
    <w:rsid w:val="00BC0BD1"/>
    <w:rsid w:val="00BD3524"/>
    <w:rsid w:val="00BD5793"/>
    <w:rsid w:val="00BE36B9"/>
    <w:rsid w:val="00BE4F0B"/>
    <w:rsid w:val="00BE754F"/>
    <w:rsid w:val="00BF0D4E"/>
    <w:rsid w:val="00BF12EE"/>
    <w:rsid w:val="00C06A6D"/>
    <w:rsid w:val="00C07BF8"/>
    <w:rsid w:val="00C21DDE"/>
    <w:rsid w:val="00C2429A"/>
    <w:rsid w:val="00C30651"/>
    <w:rsid w:val="00C4765A"/>
    <w:rsid w:val="00C6484C"/>
    <w:rsid w:val="00C711BC"/>
    <w:rsid w:val="00C73B20"/>
    <w:rsid w:val="00C852A4"/>
    <w:rsid w:val="00C859B0"/>
    <w:rsid w:val="00C91259"/>
    <w:rsid w:val="00C972C2"/>
    <w:rsid w:val="00C9732E"/>
    <w:rsid w:val="00CB4349"/>
    <w:rsid w:val="00CB5BBD"/>
    <w:rsid w:val="00CB7FC1"/>
    <w:rsid w:val="00CC1679"/>
    <w:rsid w:val="00CC1CF6"/>
    <w:rsid w:val="00CC2AA0"/>
    <w:rsid w:val="00CC2C8A"/>
    <w:rsid w:val="00CC704E"/>
    <w:rsid w:val="00CD6386"/>
    <w:rsid w:val="00CE2B54"/>
    <w:rsid w:val="00CE51BE"/>
    <w:rsid w:val="00CF3AF7"/>
    <w:rsid w:val="00CF47BE"/>
    <w:rsid w:val="00D01ABC"/>
    <w:rsid w:val="00D059CC"/>
    <w:rsid w:val="00D07BB8"/>
    <w:rsid w:val="00D10570"/>
    <w:rsid w:val="00D118FF"/>
    <w:rsid w:val="00D25193"/>
    <w:rsid w:val="00D30686"/>
    <w:rsid w:val="00D36F2E"/>
    <w:rsid w:val="00D5059E"/>
    <w:rsid w:val="00D5456B"/>
    <w:rsid w:val="00D6544C"/>
    <w:rsid w:val="00D65745"/>
    <w:rsid w:val="00D74772"/>
    <w:rsid w:val="00D80F77"/>
    <w:rsid w:val="00D810C2"/>
    <w:rsid w:val="00D84C8D"/>
    <w:rsid w:val="00D85482"/>
    <w:rsid w:val="00D85E35"/>
    <w:rsid w:val="00DA203C"/>
    <w:rsid w:val="00DA750F"/>
    <w:rsid w:val="00DD0CA5"/>
    <w:rsid w:val="00DD52D8"/>
    <w:rsid w:val="00DD5FD0"/>
    <w:rsid w:val="00DD7B28"/>
    <w:rsid w:val="00DE20B9"/>
    <w:rsid w:val="00DE6504"/>
    <w:rsid w:val="00DF01FB"/>
    <w:rsid w:val="00DF1895"/>
    <w:rsid w:val="00DF198A"/>
    <w:rsid w:val="00DF3956"/>
    <w:rsid w:val="00E03BE8"/>
    <w:rsid w:val="00E07B39"/>
    <w:rsid w:val="00E11F8E"/>
    <w:rsid w:val="00E21199"/>
    <w:rsid w:val="00E251CB"/>
    <w:rsid w:val="00E30799"/>
    <w:rsid w:val="00E345A1"/>
    <w:rsid w:val="00E35BE5"/>
    <w:rsid w:val="00E4426D"/>
    <w:rsid w:val="00E606BD"/>
    <w:rsid w:val="00E668CE"/>
    <w:rsid w:val="00E92A2F"/>
    <w:rsid w:val="00EA004D"/>
    <w:rsid w:val="00EA7EC7"/>
    <w:rsid w:val="00EB11B6"/>
    <w:rsid w:val="00EB2115"/>
    <w:rsid w:val="00EC7740"/>
    <w:rsid w:val="00EE4035"/>
    <w:rsid w:val="00EE4766"/>
    <w:rsid w:val="00EE4F2C"/>
    <w:rsid w:val="00EF53F7"/>
    <w:rsid w:val="00EF574D"/>
    <w:rsid w:val="00F238FD"/>
    <w:rsid w:val="00F34BAA"/>
    <w:rsid w:val="00F41E83"/>
    <w:rsid w:val="00F43B40"/>
    <w:rsid w:val="00F44329"/>
    <w:rsid w:val="00F524D6"/>
    <w:rsid w:val="00F537E5"/>
    <w:rsid w:val="00F552DB"/>
    <w:rsid w:val="00F763F5"/>
    <w:rsid w:val="00F81316"/>
    <w:rsid w:val="00F938EC"/>
    <w:rsid w:val="00FA6D16"/>
    <w:rsid w:val="00FB2976"/>
    <w:rsid w:val="00FB596B"/>
    <w:rsid w:val="00FC19F4"/>
    <w:rsid w:val="00FC1B18"/>
    <w:rsid w:val="00FE27C3"/>
    <w:rsid w:val="00FE3BB0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6952"/>
  <w15:docId w15:val="{96AAE478-71FD-4BC9-BCCC-1EB9F09C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47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078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pacing w:val="80"/>
      <w:sz w:val="28"/>
      <w:szCs w:val="24"/>
    </w:rPr>
  </w:style>
  <w:style w:type="paragraph" w:styleId="5">
    <w:name w:val="heading 5"/>
    <w:basedOn w:val="a"/>
    <w:next w:val="a"/>
    <w:link w:val="50"/>
    <w:qFormat/>
    <w:rsid w:val="001078A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pacing w:val="1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078A4"/>
    <w:rPr>
      <w:rFonts w:ascii="Times New Roman" w:eastAsia="Times New Roman" w:hAnsi="Times New Roman" w:cs="Times New Roman"/>
      <w:b/>
      <w:bCs/>
      <w:spacing w:val="80"/>
      <w:sz w:val="28"/>
      <w:szCs w:val="24"/>
    </w:rPr>
  </w:style>
  <w:style w:type="character" w:customStyle="1" w:styleId="50">
    <w:name w:val="Заголовок 5 Знак"/>
    <w:basedOn w:val="a0"/>
    <w:link w:val="5"/>
    <w:rsid w:val="001078A4"/>
    <w:rPr>
      <w:rFonts w:ascii="Times New Roman" w:eastAsia="Times New Roman" w:hAnsi="Times New Roman" w:cs="Times New Roman"/>
      <w:b/>
      <w:bCs/>
      <w:spacing w:val="100"/>
      <w:sz w:val="32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4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95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110"/>
  </w:style>
  <w:style w:type="paragraph" w:styleId="a7">
    <w:name w:val="footer"/>
    <w:basedOn w:val="a"/>
    <w:link w:val="a8"/>
    <w:uiPriority w:val="99"/>
    <w:unhideWhenUsed/>
    <w:rsid w:val="00B95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110"/>
  </w:style>
  <w:style w:type="paragraph" w:styleId="a9">
    <w:name w:val="List Paragraph"/>
    <w:basedOn w:val="a"/>
    <w:link w:val="aa"/>
    <w:qFormat/>
    <w:rsid w:val="00CD6386"/>
    <w:pPr>
      <w:ind w:left="720"/>
      <w:contextualSpacing/>
    </w:pPr>
  </w:style>
  <w:style w:type="table" w:styleId="ab">
    <w:name w:val="Table Grid"/>
    <w:basedOn w:val="a1"/>
    <w:uiPriority w:val="39"/>
    <w:rsid w:val="001525AF"/>
    <w:pPr>
      <w:spacing w:after="0" w:line="240" w:lineRule="auto"/>
    </w:pPr>
    <w:rPr>
      <w:rFonts w:ascii="Times New Roman" w:eastAsiaTheme="minorHAnsi" w:hAnsi="Times New Roman" w:cs="Times New Roman"/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831675"/>
    <w:pPr>
      <w:spacing w:before="120" w:after="12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d">
    <w:name w:val="Основной текст Знак"/>
    <w:basedOn w:val="a0"/>
    <w:link w:val="ac"/>
    <w:rsid w:val="00831675"/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CF47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Placeholder Text"/>
    <w:basedOn w:val="a0"/>
    <w:uiPriority w:val="99"/>
    <w:semiHidden/>
    <w:rsid w:val="00D810C2"/>
    <w:rPr>
      <w:color w:val="808080"/>
    </w:rPr>
  </w:style>
  <w:style w:type="character" w:customStyle="1" w:styleId="aa">
    <w:name w:val="Абзац списка Знак"/>
    <w:link w:val="a9"/>
    <w:uiPriority w:val="34"/>
    <w:rsid w:val="00D810C2"/>
  </w:style>
  <w:style w:type="paragraph" w:customStyle="1" w:styleId="Normal1">
    <w:name w:val="Normal1"/>
    <w:qFormat/>
    <w:rsid w:val="00112213"/>
    <w:pPr>
      <w:widowControl w:val="0"/>
      <w:spacing w:after="0" w:line="340" w:lineRule="auto"/>
      <w:ind w:firstLine="20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D112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D112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D112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D112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D112C"/>
    <w:rPr>
      <w:b/>
      <w:bCs/>
      <w:sz w:val="20"/>
      <w:szCs w:val="20"/>
    </w:rPr>
  </w:style>
  <w:style w:type="paragraph" w:customStyle="1" w:styleId="11">
    <w:name w:val="Абзац списка1"/>
    <w:basedOn w:val="a"/>
    <w:qFormat/>
    <w:rsid w:val="002A6A1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4">
    <w:name w:val="Revision"/>
    <w:hidden/>
    <w:uiPriority w:val="99"/>
    <w:semiHidden/>
    <w:rsid w:val="00EB11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B5AEE-4758-431D-8C52-48A396FB9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3029</Words>
  <Characters>17270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 Григорий Геннадьевич (MSK0335 - Dyakov_GG)</dc:creator>
  <cp:lastModifiedBy>Гридасова Татьяна Сергеевна</cp:lastModifiedBy>
  <cp:revision>39</cp:revision>
  <cp:lastPrinted>2019-12-12T08:50:00Z</cp:lastPrinted>
  <dcterms:created xsi:type="dcterms:W3CDTF">2020-01-29T16:17:00Z</dcterms:created>
  <dcterms:modified xsi:type="dcterms:W3CDTF">2025-01-22T13:39:00Z</dcterms:modified>
</cp:coreProperties>
</file>